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EB4F9" w14:textId="00201AB2" w:rsidR="00921FE3" w:rsidRPr="00636F0E" w:rsidRDefault="00B7268B" w:rsidP="001D5F6F">
      <w:pPr>
        <w:spacing w:after="120" w:line="360" w:lineRule="auto"/>
        <w:ind w:left="567" w:right="1695"/>
        <w:rPr>
          <w:rFonts w:ascii="Amazone Camingo Office" w:eastAsia="Arial" w:hAnsi="Amazone Camingo Office" w:cs="Arial"/>
          <w:b/>
          <w:bCs/>
          <w:sz w:val="32"/>
          <w:szCs w:val="32"/>
        </w:rPr>
      </w:pPr>
      <w:r>
        <w:rPr>
          <w:rFonts w:ascii="Amazone Camingo Office" w:hAnsi="Amazone Camingo Office"/>
          <w:b/>
          <w:sz w:val="32"/>
        </w:rPr>
        <w:t>Nouvelle charrue portée réversible Teres 300 </w:t>
      </w:r>
      <w:proofErr w:type="spellStart"/>
      <w:r>
        <w:rPr>
          <w:rFonts w:ascii="Amazone Camingo Office" w:hAnsi="Amazone Camingo Office"/>
          <w:b/>
          <w:sz w:val="32"/>
        </w:rPr>
        <w:t>Onland</w:t>
      </w:r>
      <w:proofErr w:type="spellEnd"/>
      <w:r>
        <w:rPr>
          <w:rFonts w:ascii="Amazone Camingo Office" w:hAnsi="Amazone Camingo Office"/>
          <w:b/>
          <w:sz w:val="32"/>
        </w:rPr>
        <w:t xml:space="preserve"> AMAZONE</w:t>
      </w:r>
    </w:p>
    <w:p w14:paraId="2E253F62"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2AB652C7" w14:textId="1F54FB50" w:rsidR="00636F0E" w:rsidRPr="00636F0E" w:rsidRDefault="00636F0E" w:rsidP="00636F0E">
      <w:pPr>
        <w:spacing w:after="120" w:line="360" w:lineRule="auto"/>
        <w:ind w:left="567" w:right="1695"/>
        <w:rPr>
          <w:rFonts w:ascii="Amazone Camingo Office" w:eastAsia="Arial" w:hAnsi="Amazone Camingo Office" w:cs="Arial"/>
          <w:b/>
          <w:bCs/>
        </w:rPr>
      </w:pPr>
      <w:r>
        <w:rPr>
          <w:rFonts w:ascii="Amazone Camingo Office" w:hAnsi="Amazone Camingo Office"/>
          <w:b/>
        </w:rPr>
        <w:t>Une polyvalence renforcée pour le labour avec des tracteurs de forte puissance</w:t>
      </w:r>
    </w:p>
    <w:p w14:paraId="2F9259F6" w14:textId="47B52B2A" w:rsidR="00636F0E" w:rsidRDefault="000B1452"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AMAZONE propose désormais la charrue portée Teres 300 pour un labour hors-raie. Ce nouveau modèle permet un passage rapide et confortable du mode « dans la raie » au mode « hors-raie » et offre ainsi une grande flexibilité. Ces nouveaux modèles de charrues 5 ou 6 corps sont conçus pour des tracteurs jusqu’à 300 chevaux. </w:t>
      </w:r>
    </w:p>
    <w:p w14:paraId="032FB42E" w14:textId="77777777" w:rsidR="002730B9" w:rsidRDefault="002730B9" w:rsidP="002730B9">
      <w:pPr>
        <w:spacing w:after="120" w:line="360" w:lineRule="auto"/>
        <w:ind w:left="567" w:right="1695"/>
        <w:rPr>
          <w:rFonts w:ascii="Amazone Camingo Office" w:eastAsia="Arial" w:hAnsi="Amazone Camingo Office" w:cs="Arial"/>
          <w:b/>
          <w:bCs/>
        </w:rPr>
      </w:pPr>
    </w:p>
    <w:p w14:paraId="2E556B8B" w14:textId="28BD1FB5" w:rsidR="002730B9" w:rsidRPr="00636F0E" w:rsidRDefault="002730B9" w:rsidP="002730B9">
      <w:pPr>
        <w:spacing w:after="120" w:line="360" w:lineRule="auto"/>
        <w:ind w:left="567" w:right="1695"/>
        <w:rPr>
          <w:rFonts w:ascii="Amazone Camingo Office" w:eastAsia="Arial" w:hAnsi="Amazone Camingo Office" w:cs="Arial"/>
          <w:b/>
          <w:bCs/>
        </w:rPr>
      </w:pPr>
      <w:r>
        <w:rPr>
          <w:rFonts w:ascii="Amazone Camingo Office" w:hAnsi="Amazone Camingo Office"/>
          <w:b/>
        </w:rPr>
        <w:t>Labour hors-raie pour un travail efficace et respectueux des sols</w:t>
      </w:r>
    </w:p>
    <w:p w14:paraId="6655F58A" w14:textId="29512867" w:rsidR="002730B9" w:rsidRPr="00636F0E" w:rsidRDefault="002730B9" w:rsidP="00012865">
      <w:pPr>
        <w:spacing w:after="120" w:line="360" w:lineRule="auto"/>
        <w:ind w:left="567" w:right="1695"/>
        <w:rPr>
          <w:rFonts w:ascii="Amazone Camingo Office" w:eastAsia="Arial" w:hAnsi="Amazone Camingo Office" w:cs="Arial"/>
        </w:rPr>
      </w:pPr>
      <w:r>
        <w:rPr>
          <w:rFonts w:ascii="Amazone Camingo Office" w:hAnsi="Amazone Camingo Office"/>
        </w:rPr>
        <w:t xml:space="preserve">Le labour hors-raie présente notamment des avantages avec les tracteurs équipés de pneumatiques larges ou de chenilles. Les pneus de grande largeur ne disposent souvent pas d’un espace suffisant dans la raie et peuvent générer un compactage des sols déjà ameublis. Rouler en dehors du sillon réduit la pression au sol et préserve sa structure. Simultanément, l’infiltration de l’eau et l’aération du sol sont améliorées, créant des conditions favorables pour la croissance racinaire. Les systèmes de guidage GPS modernes renforcent la précision du travail. </w:t>
      </w:r>
    </w:p>
    <w:p w14:paraId="54D334F2" w14:textId="77777777" w:rsidR="000B1452" w:rsidRDefault="000B1452" w:rsidP="00636F0E">
      <w:pPr>
        <w:spacing w:after="120" w:line="360" w:lineRule="auto"/>
        <w:ind w:left="567" w:right="1695"/>
        <w:rPr>
          <w:rFonts w:ascii="Amazone Camingo Office" w:eastAsia="Arial" w:hAnsi="Amazone Camingo Office" w:cs="Arial"/>
          <w:b/>
          <w:bCs/>
        </w:rPr>
      </w:pPr>
    </w:p>
    <w:p w14:paraId="36CA93B1" w14:textId="7C82C2E9" w:rsidR="005B55FC" w:rsidRDefault="00C45012" w:rsidP="005B55F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Réglage précis et confortable en cabine </w:t>
      </w:r>
    </w:p>
    <w:p w14:paraId="05CB7537" w14:textId="56BA6BDA" w:rsidR="00C45012" w:rsidRDefault="005B55FC"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La conversion entre le mode sillon et hors-raie est réalisée en cabine, sur le poste de réglage du parallélogramme. Le réglage de la largeur de travail et l’ajustement hydraulique de prise de raie du premier corps sont tout aussi confortables. Ainsi la charrue s’ajuste facilement aux conditions variables des chantiers. </w:t>
      </w:r>
    </w:p>
    <w:p w14:paraId="0D9E05AA" w14:textId="09718F99"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L’ajustement automatique de déport </w:t>
      </w:r>
      <w:proofErr w:type="spellStart"/>
      <w:r>
        <w:rPr>
          <w:rFonts w:ascii="Amazone Camingo Office" w:hAnsi="Amazone Camingo Office"/>
        </w:rPr>
        <w:t>AutoAdapt</w:t>
      </w:r>
      <w:proofErr w:type="spellEnd"/>
      <w:r>
        <w:rPr>
          <w:rFonts w:ascii="Amazone Camingo Office" w:hAnsi="Amazone Camingo Office"/>
        </w:rPr>
        <w:t xml:space="preserve"> représente un avantage complémentaire. En cas de modifications de la largeur de travail, ce système garantit un raccord parfait et un résultat de chantier homogène. </w:t>
      </w:r>
    </w:p>
    <w:p w14:paraId="54343BD3" w14:textId="77777777" w:rsidR="00636F0E" w:rsidRPr="00636F0E" w:rsidRDefault="00636F0E" w:rsidP="00636F0E">
      <w:pPr>
        <w:spacing w:after="120" w:line="360" w:lineRule="auto"/>
        <w:ind w:left="567" w:right="1695"/>
        <w:rPr>
          <w:rFonts w:ascii="Amazone Camingo Office" w:eastAsia="Arial" w:hAnsi="Amazone Camingo Office" w:cs="Arial"/>
          <w:b/>
          <w:bCs/>
        </w:rPr>
      </w:pPr>
    </w:p>
    <w:p w14:paraId="1FAFD968" w14:textId="62F519FD"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lastRenderedPageBreak/>
        <w:t xml:space="preserve">Versoir </w:t>
      </w:r>
      <w:proofErr w:type="spellStart"/>
      <w:r>
        <w:rPr>
          <w:rFonts w:ascii="Amazone Camingo Office" w:hAnsi="Amazone Camingo Office"/>
          <w:b/>
        </w:rPr>
        <w:t>SpeedBlade</w:t>
      </w:r>
      <w:proofErr w:type="spellEnd"/>
      <w:r>
        <w:rPr>
          <w:rFonts w:ascii="Amazone Camingo Office" w:hAnsi="Amazone Camingo Office"/>
          <w:b/>
        </w:rPr>
        <w:t xml:space="preserve"> pour réduire l’usure</w:t>
      </w:r>
    </w:p>
    <w:p w14:paraId="38343C74" w14:textId="5AD89F88"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Le versoir </w:t>
      </w:r>
      <w:proofErr w:type="spellStart"/>
      <w:r>
        <w:rPr>
          <w:rFonts w:ascii="Amazone Camingo Office" w:hAnsi="Amazone Camingo Office"/>
        </w:rPr>
        <w:t>SpeedBlade</w:t>
      </w:r>
      <w:proofErr w:type="spellEnd"/>
      <w:r>
        <w:rPr>
          <w:rFonts w:ascii="Amazone Camingo Office" w:hAnsi="Amazone Camingo Office"/>
        </w:rPr>
        <w:t xml:space="preserve"> et sa partie avant d’étrave ultra large brevetée représente une caractéristique essentielle des charrues Teres 300 </w:t>
      </w:r>
      <w:proofErr w:type="spellStart"/>
      <w:r>
        <w:rPr>
          <w:rFonts w:ascii="Amazone Camingo Office" w:hAnsi="Amazone Camingo Office"/>
        </w:rPr>
        <w:t>Onland</w:t>
      </w:r>
      <w:proofErr w:type="spellEnd"/>
      <w:r>
        <w:rPr>
          <w:rFonts w:ascii="Amazone Camingo Office" w:hAnsi="Amazone Camingo Office"/>
        </w:rPr>
        <w:t xml:space="preserve">. Ainsi le point d’usure principal du versoir </w:t>
      </w:r>
      <w:proofErr w:type="spellStart"/>
      <w:r>
        <w:rPr>
          <w:rFonts w:ascii="Amazone Camingo Office" w:hAnsi="Amazone Camingo Office"/>
        </w:rPr>
        <w:t>SpeedBlade</w:t>
      </w:r>
      <w:proofErr w:type="spellEnd"/>
      <w:r>
        <w:rPr>
          <w:rFonts w:ascii="Amazone Camingo Office" w:hAnsi="Amazone Camingo Office"/>
        </w:rPr>
        <w:t xml:space="preserve"> se situe sur la partie avant de l’étrave largement dimensionnée et cela, même à des vitesses élevées, préservant de l’usure la zone du versoir à claires-voies ou à corps plein. Il suffit donc de remplacer la partie avant de l’étrave. Les frais d’usure sont de </w:t>
      </w:r>
      <w:proofErr w:type="gramStart"/>
      <w:r>
        <w:rPr>
          <w:rFonts w:ascii="Amazone Camingo Office" w:hAnsi="Amazone Camingo Office"/>
        </w:rPr>
        <w:t>fait limités</w:t>
      </w:r>
      <w:proofErr w:type="gramEnd"/>
      <w:r>
        <w:rPr>
          <w:rFonts w:ascii="Amazone Camingo Office" w:hAnsi="Amazone Camingo Office"/>
        </w:rPr>
        <w:t xml:space="preserve"> par rapport aux versoirs classiques. </w:t>
      </w:r>
    </w:p>
    <w:p w14:paraId="47000788"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1879024A" w14:textId="25936DA6" w:rsidR="00636F0E" w:rsidRPr="00636F0E" w:rsidRDefault="00C45012" w:rsidP="00636F0E">
      <w:pPr>
        <w:spacing w:after="120" w:line="360" w:lineRule="auto"/>
        <w:ind w:left="567" w:right="1695"/>
        <w:rPr>
          <w:rFonts w:ascii="Amazone Camingo Office" w:eastAsia="Arial" w:hAnsi="Amazone Camingo Office" w:cs="Arial"/>
        </w:rPr>
      </w:pPr>
      <w:r>
        <w:rPr>
          <w:rFonts w:ascii="Amazone Camingo Office" w:hAnsi="Amazone Camingo Office"/>
          <w:b/>
        </w:rPr>
        <w:t>Construction robuste et technique bien étudiée</w:t>
      </w:r>
      <w:r>
        <w:rPr>
          <w:rFonts w:ascii="Amazone Camingo Office" w:hAnsi="Amazone Camingo Office"/>
        </w:rPr>
        <w:br/>
        <w:t xml:space="preserve">La Teres 300 </w:t>
      </w:r>
      <w:proofErr w:type="spellStart"/>
      <w:r>
        <w:rPr>
          <w:rFonts w:ascii="Amazone Camingo Office" w:hAnsi="Amazone Camingo Office"/>
        </w:rPr>
        <w:t>Onland</w:t>
      </w:r>
      <w:proofErr w:type="spellEnd"/>
      <w:r>
        <w:rPr>
          <w:rFonts w:ascii="Amazone Camingo Office" w:hAnsi="Amazone Camingo Office"/>
        </w:rPr>
        <w:t xml:space="preserve"> est dotée d’une poutre robuste de 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8,8 </w:t>
      </w:r>
      <w:proofErr w:type="spellStart"/>
      <w:r>
        <w:rPr>
          <w:rFonts w:ascii="Amazone Camingo Office" w:hAnsi="Amazone Camingo Office"/>
        </w:rPr>
        <w:t>mm.</w:t>
      </w:r>
      <w:proofErr w:type="spellEnd"/>
      <w:r>
        <w:rPr>
          <w:rFonts w:ascii="Amazone Camingo Office" w:hAnsi="Amazone Camingo Office"/>
        </w:rPr>
        <w:t xml:space="preserve"> Cette construction allie une stabilité élevée à un poids mort comparativement faible. L’axe d’attelage monté sur bagues </w:t>
      </w:r>
      <w:proofErr w:type="spellStart"/>
      <w:r>
        <w:rPr>
          <w:rFonts w:ascii="Amazone Camingo Office" w:hAnsi="Amazone Camingo Office"/>
        </w:rPr>
        <w:t>ProtectShaft</w:t>
      </w:r>
      <w:proofErr w:type="spellEnd"/>
      <w:r>
        <w:rPr>
          <w:rFonts w:ascii="Amazone Camingo Office" w:hAnsi="Amazone Camingo Office"/>
        </w:rPr>
        <w:t xml:space="preserve"> avec rotules intégrées garantit une usure réduite et une durabilité élevée. Les roulements ont un effet d’amortissement et préservent le matériel en fourrière et en déplacements routiers.</w:t>
      </w:r>
    </w:p>
    <w:p w14:paraId="373F795B" w14:textId="2411E31F" w:rsidR="009F1C05" w:rsidRDefault="009F1C05" w:rsidP="00636F0E">
      <w:pPr>
        <w:spacing w:after="120" w:line="360" w:lineRule="auto"/>
        <w:ind w:left="567" w:right="1695"/>
        <w:rPr>
          <w:rFonts w:ascii="Amazone Camingo Office" w:eastAsia="Arial" w:hAnsi="Amazone Camingo Office" w:cs="Arial"/>
        </w:rPr>
      </w:pPr>
      <w:r>
        <w:rPr>
          <w:rFonts w:ascii="Amazone Camingo Office" w:hAnsi="Amazone Camingo Office"/>
        </w:rPr>
        <w:t>Sur de nombreuses charrues avec une largeur de travail entre corps importante, une réduction de la largeur de travail est nécessaire avant le retournement, afin d’augmenter la garde au sol. Grace à un vérin de réalignement positionné sur la Teres, la largeur de travail reste inchangée lors du retournement. La largeur de travail ne varie donc pas limitant le phénomène d’usure des articulations et bagues.</w:t>
      </w:r>
    </w:p>
    <w:p w14:paraId="07A40636" w14:textId="7DB2612A" w:rsidR="00D12035" w:rsidRPr="00D12035" w:rsidRDefault="00D12035" w:rsidP="00D12035">
      <w:pPr>
        <w:spacing w:after="120" w:line="360" w:lineRule="auto"/>
        <w:ind w:left="567" w:right="1695"/>
        <w:rPr>
          <w:rFonts w:ascii="Amazone Camingo Office" w:eastAsia="Arial" w:hAnsi="Amazone Camingo Office" w:cs="Arial"/>
        </w:rPr>
      </w:pPr>
      <w:r>
        <w:rPr>
          <w:rFonts w:ascii="Amazone Camingo Office" w:hAnsi="Amazone Camingo Office"/>
        </w:rPr>
        <w:t>En fonction des conditions d’utilisation, la sécurité est soit mécanique par boulon de cisaillement, soit hydraulique par vérin. Sur la version hydraulique, la force de déclenchement est facile à régler ; après le franchissement d’un obstacle le corps de labour est automatiquement ramené en position initiale.</w:t>
      </w:r>
    </w:p>
    <w:p w14:paraId="07D57C79" w14:textId="78950314"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 </w:t>
      </w:r>
    </w:p>
    <w:p w14:paraId="531B8E56" w14:textId="68DE5696" w:rsidR="00003B5C" w:rsidRDefault="00003B5C">
      <w:pPr>
        <w:rPr>
          <w:rFonts w:ascii="Amazone Camingo Office" w:eastAsia="Arial" w:hAnsi="Amazone Camingo Office" w:cs="Arial"/>
        </w:rPr>
      </w:pPr>
      <w:r>
        <w:br w:type="page"/>
      </w:r>
    </w:p>
    <w:p w14:paraId="63305AB9"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lastRenderedPageBreak/>
        <w:t>Récapitulatif des avantages :</w:t>
      </w:r>
    </w:p>
    <w:p w14:paraId="19939E9C" w14:textId="50956DC3" w:rsidR="006E7FBF" w:rsidRPr="00636F0E" w:rsidRDefault="006E7FBF" w:rsidP="006E7FBF">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Conversion confortable entre le mode « hors-raie » et le mode « en raie »</w:t>
      </w:r>
    </w:p>
    <w:p w14:paraId="5115511C" w14:textId="23E0D9A6"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 xml:space="preserve">Performances et vitesses de travail élevées, usure minimale grâce au versoir </w:t>
      </w:r>
      <w:proofErr w:type="spellStart"/>
      <w:r>
        <w:rPr>
          <w:rFonts w:ascii="Amazone Camingo Office" w:hAnsi="Amazone Camingo Office"/>
        </w:rPr>
        <w:t>SpeedBlade</w:t>
      </w:r>
      <w:proofErr w:type="spellEnd"/>
      <w:r>
        <w:rPr>
          <w:rFonts w:ascii="Amazone Camingo Office" w:hAnsi="Amazone Camingo Office"/>
        </w:rPr>
        <w:t xml:space="preserve"> et au traitement par cémentation ©plus</w:t>
      </w:r>
    </w:p>
    <w:p w14:paraId="4DBE37B1" w14:textId="62939B9F"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 xml:space="preserve">Raccord de labour parfait, même en cas de changement de la largeur de travail, grâce à l’ajustement automatique du déport </w:t>
      </w:r>
      <w:proofErr w:type="spellStart"/>
      <w:r>
        <w:rPr>
          <w:rFonts w:ascii="Amazone Camingo Office" w:hAnsi="Amazone Camingo Office"/>
        </w:rPr>
        <w:t>AutoAdapt</w:t>
      </w:r>
      <w:proofErr w:type="spellEnd"/>
    </w:p>
    <w:p w14:paraId="156B657C" w14:textId="2C7AD5A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Ajustement facile du déport grâce au réglage hydraulique en continu</w:t>
      </w:r>
    </w:p>
    <w:p w14:paraId="5420F3E7"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Manœuvres de retournement rapides, tout en préservant le matériel, sans modifier la largeur de travail</w:t>
      </w:r>
    </w:p>
    <w:p w14:paraId="0F39C50E"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 xml:space="preserve">Axe d’attelage monté sur bagues </w:t>
      </w:r>
      <w:proofErr w:type="spellStart"/>
      <w:r>
        <w:rPr>
          <w:rFonts w:ascii="Amazone Camingo Office" w:hAnsi="Amazone Camingo Office"/>
        </w:rPr>
        <w:t>ProtectShaft</w:t>
      </w:r>
      <w:proofErr w:type="spellEnd"/>
      <w:r>
        <w:rPr>
          <w:rFonts w:ascii="Amazone Camingo Office" w:hAnsi="Amazone Camingo Office"/>
        </w:rPr>
        <w:t xml:space="preserve"> avec rotules intégrées</w:t>
      </w:r>
    </w:p>
    <w:p w14:paraId="36495F49"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37D94C03" w14:textId="06585662" w:rsidR="00C5226D" w:rsidRDefault="00C5226D">
      <w:pPr>
        <w:rPr>
          <w:rFonts w:ascii="Amazone Camingo Office" w:eastAsia="Arial" w:hAnsi="Amazone Camingo Office" w:cs="Arial"/>
        </w:rPr>
      </w:pPr>
      <w:r>
        <w:br w:type="page"/>
      </w:r>
    </w:p>
    <w:p w14:paraId="2645D66C" w14:textId="0546A3BC" w:rsidR="00636F0E" w:rsidRPr="00636F0E" w:rsidRDefault="000A2AB4" w:rsidP="00EE2D30">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02041CFF" wp14:editId="3300589E">
            <wp:extent cx="4846320" cy="3632048"/>
            <wp:effectExtent l="0" t="0" r="0" b="6985"/>
            <wp:docPr id="147684369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46320" cy="3632048"/>
                    </a:xfrm>
                    <a:prstGeom prst="rect">
                      <a:avLst/>
                    </a:prstGeom>
                    <a:noFill/>
                    <a:ln>
                      <a:noFill/>
                    </a:ln>
                  </pic:spPr>
                </pic:pic>
              </a:graphicData>
            </a:graphic>
          </wp:inline>
        </w:drawing>
      </w:r>
    </w:p>
    <w:p w14:paraId="603FC413" w14:textId="5D9E7FB8" w:rsidR="00636F0E" w:rsidRPr="00636F0E" w:rsidRDefault="00636F0E" w:rsidP="00C5226D">
      <w:pPr>
        <w:spacing w:after="120" w:line="360" w:lineRule="auto"/>
        <w:ind w:left="567" w:right="1497"/>
        <w:rPr>
          <w:rFonts w:ascii="Amazone Camingo Office" w:eastAsia="Arial" w:hAnsi="Amazone Camingo Office" w:cs="Arial"/>
        </w:rPr>
      </w:pPr>
      <w:r>
        <w:rPr>
          <w:rFonts w:ascii="Amazone Camingo Office" w:hAnsi="Amazone Camingo Office"/>
        </w:rPr>
        <w:t xml:space="preserve">La Teres 300 </w:t>
      </w:r>
      <w:proofErr w:type="spellStart"/>
      <w:r>
        <w:rPr>
          <w:rFonts w:ascii="Amazone Camingo Office" w:hAnsi="Amazone Camingo Office"/>
        </w:rPr>
        <w:t>Onland</w:t>
      </w:r>
      <w:proofErr w:type="spellEnd"/>
      <w:r>
        <w:rPr>
          <w:rFonts w:ascii="Amazone Camingo Office" w:hAnsi="Amazone Camingo Office"/>
        </w:rPr>
        <w:t xml:space="preserve"> fournit un concept de corps de labour moderne et variable, pour des vitesses entre 8 et 10 km/h et une qualité de travail impressionnante </w:t>
      </w:r>
    </w:p>
    <w:p w14:paraId="7FAF6EDB"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noProof/>
        </w:rPr>
        <w:drawing>
          <wp:inline distT="0" distB="0" distL="0" distR="0" wp14:anchorId="7DBE339E" wp14:editId="752D7913">
            <wp:extent cx="4846320" cy="3634627"/>
            <wp:effectExtent l="0" t="0" r="0" b="4445"/>
            <wp:docPr id="4391907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6320" cy="3634627"/>
                    </a:xfrm>
                    <a:prstGeom prst="rect">
                      <a:avLst/>
                    </a:prstGeom>
                    <a:noFill/>
                    <a:ln>
                      <a:noFill/>
                    </a:ln>
                  </pic:spPr>
                </pic:pic>
              </a:graphicData>
            </a:graphic>
          </wp:inline>
        </w:drawing>
      </w:r>
    </w:p>
    <w:p w14:paraId="083CD374" w14:textId="24969D9F"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Teres 300 V </w:t>
      </w:r>
      <w:proofErr w:type="spellStart"/>
      <w:r>
        <w:rPr>
          <w:rFonts w:ascii="Amazone Camingo Office" w:hAnsi="Amazone Camingo Office"/>
        </w:rPr>
        <w:t>Onland</w:t>
      </w:r>
      <w:proofErr w:type="spellEnd"/>
      <w:r>
        <w:rPr>
          <w:rFonts w:ascii="Amazone Camingo Office" w:hAnsi="Amazone Camingo Office"/>
        </w:rPr>
        <w:t xml:space="preserve"> avec versoir plein WXL 35 </w:t>
      </w:r>
    </w:p>
    <w:p w14:paraId="3970C2CB" w14:textId="56BA3242" w:rsidR="00636F0E" w:rsidRPr="00636F0E" w:rsidRDefault="000A2AB4" w:rsidP="00636F0E">
      <w:pPr>
        <w:spacing w:after="120" w:line="360" w:lineRule="auto"/>
        <w:ind w:left="567" w:right="1695"/>
        <w:rPr>
          <w:rFonts w:ascii="Amazone Camingo Office" w:eastAsia="Arial" w:hAnsi="Amazone Camingo Office" w:cs="Arial"/>
        </w:rPr>
      </w:pPr>
      <w:r>
        <w:rPr>
          <w:rFonts w:ascii="Amazone Camingo Office" w:hAnsi="Amazone Camingo Office"/>
          <w:noProof/>
        </w:rPr>
        <w:lastRenderedPageBreak/>
        <w:drawing>
          <wp:inline distT="0" distB="0" distL="0" distR="0" wp14:anchorId="76C39086" wp14:editId="465B2DFF">
            <wp:extent cx="5943600" cy="3377946"/>
            <wp:effectExtent l="0" t="0" r="0" b="0"/>
            <wp:docPr id="34074156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77946"/>
                    </a:xfrm>
                    <a:prstGeom prst="rect">
                      <a:avLst/>
                    </a:prstGeom>
                    <a:noFill/>
                    <a:ln>
                      <a:noFill/>
                    </a:ln>
                  </pic:spPr>
                </pic:pic>
              </a:graphicData>
            </a:graphic>
          </wp:inline>
        </w:drawing>
      </w:r>
    </w:p>
    <w:p w14:paraId="35EDC3EF" w14:textId="75D97FF0" w:rsid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Le versoir </w:t>
      </w:r>
      <w:proofErr w:type="spellStart"/>
      <w:r>
        <w:rPr>
          <w:rFonts w:ascii="Amazone Camingo Office" w:hAnsi="Amazone Camingo Office"/>
        </w:rPr>
        <w:t>SpeedBlade</w:t>
      </w:r>
      <w:proofErr w:type="spellEnd"/>
      <w:r>
        <w:rPr>
          <w:rFonts w:ascii="Amazone Camingo Office" w:hAnsi="Amazone Camingo Office"/>
        </w:rPr>
        <w:t xml:space="preserve"> limite les frais d’usure, même à des vitesses élevées </w:t>
      </w:r>
    </w:p>
    <w:p w14:paraId="46A3F672" w14:textId="77777777" w:rsidR="00B025AF" w:rsidRDefault="00B025AF" w:rsidP="00B025AF">
      <w:pPr>
        <w:spacing w:after="120" w:line="360" w:lineRule="auto"/>
        <w:ind w:left="708" w:right="2262"/>
        <w:rPr>
          <w:rFonts w:ascii="Arial" w:eastAsia="Arial" w:hAnsi="Arial" w:cs="Arial"/>
        </w:rPr>
      </w:pPr>
    </w:p>
    <w:p w14:paraId="57E96016" w14:textId="77777777" w:rsidR="00EE2D30" w:rsidRDefault="00B025AF" w:rsidP="00B025AF">
      <w:pPr>
        <w:spacing w:after="120" w:line="360" w:lineRule="auto"/>
        <w:ind w:left="708" w:right="2262"/>
        <w:rPr>
          <w:rFonts w:ascii="Arial" w:eastAsia="Arial" w:hAnsi="Arial" w:cs="Arial"/>
        </w:rPr>
      </w:pPr>
      <w:r>
        <w:rPr>
          <w:rFonts w:ascii="Arial" w:hAnsi="Arial"/>
          <w:noProof/>
        </w:rPr>
        <w:drawing>
          <wp:inline distT="0" distB="0" distL="0" distR="0" wp14:anchorId="5D7D0868" wp14:editId="6E4574FE">
            <wp:extent cx="5029200" cy="3573144"/>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9200" cy="3573144"/>
                    </a:xfrm>
                    <a:prstGeom prst="rect">
                      <a:avLst/>
                    </a:prstGeom>
                  </pic:spPr>
                </pic:pic>
              </a:graphicData>
            </a:graphic>
          </wp:inline>
        </w:drawing>
      </w:r>
    </w:p>
    <w:p w14:paraId="3D877816" w14:textId="7994AE23" w:rsidR="00B025AF" w:rsidRPr="00AD6132" w:rsidRDefault="00B025AF" w:rsidP="00B025AF">
      <w:pPr>
        <w:spacing w:after="120" w:line="360" w:lineRule="auto"/>
        <w:ind w:left="708" w:right="2262"/>
        <w:rPr>
          <w:rFonts w:ascii="Arial" w:eastAsia="Arial" w:hAnsi="Arial" w:cs="Arial"/>
        </w:rPr>
      </w:pPr>
      <w:r>
        <w:rPr>
          <w:rFonts w:ascii="Arial" w:hAnsi="Arial"/>
        </w:rPr>
        <w:t xml:space="preserve">Axe d’attelage monté sur bagues </w:t>
      </w:r>
      <w:proofErr w:type="spellStart"/>
      <w:r>
        <w:rPr>
          <w:rFonts w:ascii="Arial" w:hAnsi="Arial"/>
        </w:rPr>
        <w:t>ProtectShaft</w:t>
      </w:r>
      <w:proofErr w:type="spellEnd"/>
      <w:r>
        <w:rPr>
          <w:rFonts w:ascii="Arial" w:hAnsi="Arial"/>
        </w:rPr>
        <w:t xml:space="preserve"> avec rotules intégrées</w:t>
      </w:r>
    </w:p>
    <w:p w14:paraId="54183043" w14:textId="77777777" w:rsidR="00B025AF" w:rsidRDefault="00B025AF" w:rsidP="00B025AF">
      <w:pPr>
        <w:spacing w:after="120" w:line="360" w:lineRule="auto"/>
        <w:ind w:left="708" w:right="2262"/>
        <w:rPr>
          <w:rFonts w:ascii="Arial" w:eastAsia="Arial" w:hAnsi="Arial" w:cs="Arial"/>
        </w:rPr>
      </w:pPr>
      <w:r>
        <w:rPr>
          <w:noProof/>
        </w:rPr>
        <w:lastRenderedPageBreak/>
        <w:drawing>
          <wp:inline distT="0" distB="0" distL="0" distR="0" wp14:anchorId="5B53DCF1" wp14:editId="77FE80A7">
            <wp:extent cx="5029200" cy="3771783"/>
            <wp:effectExtent l="0" t="0" r="0" b="635"/>
            <wp:docPr id="211701846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3771783"/>
                    </a:xfrm>
                    <a:prstGeom prst="rect">
                      <a:avLst/>
                    </a:prstGeom>
                    <a:noFill/>
                    <a:ln>
                      <a:noFill/>
                    </a:ln>
                  </pic:spPr>
                </pic:pic>
              </a:graphicData>
            </a:graphic>
          </wp:inline>
        </w:drawing>
      </w:r>
    </w:p>
    <w:p w14:paraId="630774B1" w14:textId="76D0B0D8" w:rsidR="004A4E71" w:rsidRPr="00F23F25" w:rsidRDefault="00B025AF" w:rsidP="00003B5C">
      <w:pPr>
        <w:spacing w:after="120" w:line="360" w:lineRule="auto"/>
        <w:ind w:left="708" w:right="2262"/>
        <w:rPr>
          <w:rFonts w:ascii="Amazone Camingo Office" w:hAnsi="Amazone Camingo Office" w:cs="Arial"/>
          <w:bCs/>
        </w:rPr>
      </w:pPr>
      <w:r>
        <w:rPr>
          <w:rFonts w:ascii="Arial" w:hAnsi="Arial"/>
        </w:rPr>
        <w:t xml:space="preserve">La poutre est </w:t>
      </w:r>
      <w:proofErr w:type="gramStart"/>
      <w:r>
        <w:rPr>
          <w:rFonts w:ascii="Arial" w:hAnsi="Arial"/>
        </w:rPr>
        <w:t>relié</w:t>
      </w:r>
      <w:proofErr w:type="gramEnd"/>
      <w:r>
        <w:rPr>
          <w:rFonts w:ascii="Arial" w:hAnsi="Arial"/>
        </w:rPr>
        <w:t xml:space="preserve"> à la tête d’attelage par le biais d’un parallélogramme</w:t>
      </w:r>
      <w:r>
        <w:br w:type="page"/>
      </w:r>
    </w:p>
    <w:p w14:paraId="30148C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de l’ensemble. Toutes les combinaisons possibles énumérées ne sont pas réalisables pour tous les fabricants de tracteurs.</w:t>
      </w:r>
    </w:p>
    <w:p w14:paraId="1F68BBE1"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0FFC7292"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À propos de la société AMAZONE</w:t>
      </w:r>
    </w:p>
    <w:p w14:paraId="62C3F79F" w14:textId="77777777"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Les AMAZONEN-WERKE H. DREYER SE &amp; Co. KG, dont le siège principal est en Allemagne à 49205 </w:t>
      </w:r>
      <w:proofErr w:type="spellStart"/>
      <w:r>
        <w:rPr>
          <w:rFonts w:ascii="Amazone Camingo Office" w:hAnsi="Amazone Camingo Office"/>
          <w:color w:val="808080" w:themeColor="background1" w:themeShade="80"/>
          <w:sz w:val="20"/>
        </w:rPr>
        <w:t>Hasbergen</w:t>
      </w:r>
      <w:proofErr w:type="spellEnd"/>
      <w:r>
        <w:rPr>
          <w:rFonts w:ascii="Amazone Camingo Office" w:hAnsi="Amazone Camingo Office"/>
          <w:color w:val="808080" w:themeColor="background1" w:themeShade="80"/>
          <w:sz w:val="20"/>
        </w:rPr>
        <w:t xml:space="preserve">-Gaste, produisent des machines agricoles et des machines destinées à l’entretien des espaces verts. Cette entreprise gérée par ses propriétaires emploie environ 2 700 personnes sur 8 sites de production, au sein du Global Parts Center et du Global </w:t>
      </w:r>
      <w:proofErr w:type="spellStart"/>
      <w:r>
        <w:rPr>
          <w:rFonts w:ascii="Amazone Camingo Office" w:hAnsi="Amazone Camingo Office"/>
          <w:color w:val="808080" w:themeColor="background1" w:themeShade="80"/>
          <w:sz w:val="20"/>
        </w:rPr>
        <w:t>Machinery</w:t>
      </w:r>
      <w:proofErr w:type="spellEnd"/>
      <w:r>
        <w:rPr>
          <w:rFonts w:ascii="Amazone Camingo Office" w:hAnsi="Amazone Camingo Office"/>
          <w:color w:val="808080" w:themeColor="background1" w:themeShade="80"/>
          <w:sz w:val="20"/>
        </w:rPr>
        <w:t xml:space="preserve"> Center, ainsi que 11 filiales commerciales.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 Plus d’informations : </w:t>
      </w:r>
      <w:hyperlink r:id="rId13" w:history="1">
        <w:r>
          <w:rPr>
            <w:rStyle w:val="Hyperlink"/>
            <w:rFonts w:ascii="Amazone Camingo Office" w:hAnsi="Amazone Camingo Office"/>
            <w:sz w:val="20"/>
          </w:rPr>
          <w:t>www.amazone.fr</w:t>
        </w:r>
      </w:hyperlink>
    </w:p>
    <w:p w14:paraId="12FF6B87"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Une photo représentant une icône.&#10;&#10;Les contenus générés par l’IA peuvent comporter des erreurs.">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Une image représentant un cercle, un motif.&#10;&#10;Les contenus générés par l’IA peuvent comporter des erreurs.">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Une image représentant un cercle, un motif.&#10;&#10;Les contenus générés par l’IA peuvent comporter des erreur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Une image représentant une icône, un cercle.&#10;&#10;Les contenus générés par l’IA peuvent comporter des erreurs.">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Une image représentant un texte, une icône, un motif.&#10;&#10;Les contenus générés par l’IA peuvent comporter des erreurs.">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6BCCC892"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5226D">
      <w:headerReference w:type="default" r:id="rId29"/>
      <w:footerReference w:type="default" r:id="rId30"/>
      <w:pgSz w:w="11901" w:h="16840" w:code="9"/>
      <w:pgMar w:top="153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0E9B9" w14:textId="77777777" w:rsidR="00FE2660" w:rsidRDefault="00FE2660">
      <w:r>
        <w:separator/>
      </w:r>
    </w:p>
  </w:endnote>
  <w:endnote w:type="continuationSeparator" w:id="0">
    <w:p w14:paraId="1AB223AB" w14:textId="77777777" w:rsidR="00FE2660" w:rsidRDefault="00FE2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0CED0256-E13E-43E7-A0F2-B0DF2D99D712}"/>
  </w:font>
  <w:font w:name="Calibri">
    <w:panose1 w:val="020F0502020204030204"/>
    <w:charset w:val="00"/>
    <w:family w:val="swiss"/>
    <w:pitch w:val="variable"/>
    <w:sig w:usb0="E4002EFF" w:usb1="C200247B" w:usb2="00000009" w:usb3="00000000" w:csb0="000001FF" w:csb1="00000000"/>
    <w:embedRegular r:id="rId2" w:fontKey="{522B1B9C-4733-48BE-B278-2C08B3E12DD7}"/>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DB35D6EC-0E49-4DFF-9382-919BBEE13C72}"/>
  </w:font>
  <w:font w:name="Amazone Camingo Office">
    <w:panose1 w:val="020B0506040302020203"/>
    <w:charset w:val="00"/>
    <w:family w:val="swiss"/>
    <w:pitch w:val="variable"/>
    <w:sig w:usb0="A00002FF" w:usb1="0000207B" w:usb2="00000000" w:usb3="00000000" w:csb0="00000097" w:csb1="00000000"/>
    <w:embedRegular r:id="rId4" w:fontKey="{A4711B53-DFA8-4378-88B5-9C27C1EA0ED5}"/>
    <w:embedBold r:id="rId5" w:fontKey="{DB214FDE-E3CE-41D6-B867-15ED95F41787}"/>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C1F91817-8031-4F53-B904-4CCF39541EE0}"/>
  </w:font>
  <w:font w:name="Cambria">
    <w:panose1 w:val="02040503050406030204"/>
    <w:charset w:val="00"/>
    <w:family w:val="roman"/>
    <w:pitch w:val="variable"/>
    <w:sig w:usb0="E00006FF" w:usb1="420024FF" w:usb2="02000000" w:usb3="00000000" w:csb0="0000019F" w:csb1="00000000"/>
    <w:embedRegular r:id="rId7" w:fontKey="{5B573BF4-1ED0-48EC-82B3-C503C03F3B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EBC9"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C7437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8732D6"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w:t>
                          </w:r>
                          <w:proofErr w:type="spellStart"/>
                          <w:r>
                            <w:rPr>
                              <w:rFonts w:ascii="Amazone Camingo Office" w:hAnsi="Amazone Camingo Office"/>
                              <w:sz w:val="20"/>
                            </w:rPr>
                            <w:t>Amazonenwerk</w:t>
                          </w:r>
                          <w:proofErr w:type="spellEnd"/>
                          <w:r>
                            <w:rPr>
                              <w:rFonts w:ascii="Amazone Camingo Office" w:hAnsi="Amazone Camingo Office"/>
                              <w:sz w:val="20"/>
                            </w:rPr>
                            <w:t xml:space="preserve"> 9–13 </w:t>
                          </w:r>
                          <w:r>
                            <w:rPr>
                              <w:rFonts w:ascii="Cambria Math" w:hAnsi="Cambria Math"/>
                              <w:sz w:val="20"/>
                            </w:rPr>
                            <w:t>∙</w:t>
                          </w:r>
                          <w:r>
                            <w:rPr>
                              <w:rFonts w:ascii="Amazone Camingo Office" w:hAnsi="Amazone Camingo Office"/>
                              <w:sz w:val="20"/>
                            </w:rPr>
                            <w:t xml:space="preserve"> D-49205 </w:t>
                          </w:r>
                          <w:proofErr w:type="spellStart"/>
                          <w:r>
                            <w:rPr>
                              <w:rFonts w:ascii="Amazone Camingo Office" w:hAnsi="Amazone Camingo Office"/>
                              <w:sz w:val="20"/>
                            </w:rPr>
                            <w:t>Hasbergen</w:t>
                          </w:r>
                          <w:proofErr w:type="spellEnd"/>
                          <w:r>
                            <w:rPr>
                              <w:rFonts w:ascii="Amazone Camingo Office" w:hAnsi="Amazone Camingo Office"/>
                              <w:sz w:val="20"/>
                            </w:rPr>
                            <w:t>-Gaste</w:t>
                          </w:r>
                        </w:p>
                        <w:p w14:paraId="4F8A0AA6" w14:textId="10C3E5FF" w:rsidR="005E0980" w:rsidRPr="00F23F25" w:rsidRDefault="005E0980" w:rsidP="006F7755">
                          <w:pPr>
                            <w:spacing w:line="280" w:lineRule="exact"/>
                            <w:rPr>
                              <w:rFonts w:ascii="Amazone Camingo Office" w:hAnsi="Amazone Camingo Office"/>
                              <w:spacing w:val="2"/>
                              <w:sz w:val="20"/>
                            </w:rPr>
                          </w:pPr>
                          <w:r>
                            <w:rPr>
                              <w:sz w:val="20"/>
                            </w:rPr>
                            <w:t xml:space="preserve">Tél. : </w:t>
                          </w:r>
                          <w:r>
                            <w:rPr>
                              <w:rFonts w:ascii="Amazone Camingo Office" w:hAnsi="Amazone Camingo Office"/>
                              <w:sz w:val="20"/>
                            </w:rPr>
                            <w:t>+49 (0)5405 501-0</w:t>
                          </w:r>
                          <w:r>
                            <w:rPr>
                              <w:sz w:val="20"/>
                            </w:rPr>
                            <w:t xml:space="preserve"> ∙ </w:t>
                          </w:r>
                          <w:r>
                            <w:rPr>
                              <w:rFonts w:ascii="Amazone Camingo Office" w:hAnsi="Amazone Camingo Office"/>
                              <w:sz w:val="20"/>
                            </w:rPr>
                            <w:t>amazone@amazone.de</w:t>
                          </w:r>
                          <w:r>
                            <w:rPr>
                              <w:sz w:val="20"/>
                            </w:rPr>
                            <w:t xml:space="preserve"> ∙ </w:t>
                          </w:r>
                          <w:r>
                            <w:rPr>
                              <w:rFonts w:ascii="Amazone Camingo Office" w:hAnsi="Amazone Camingo Office"/>
                              <w:sz w:val="20"/>
                            </w:rPr>
                            <w:t>www.amazone.</w:t>
                          </w:r>
                          <w:r w:rsidR="000A2AB4">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w:t>
                    </w:r>
                    <w:proofErr w:type="spellStart"/>
                    <w:r>
                      <w:rPr>
                        <w:rFonts w:ascii="Amazone Camingo Office" w:hAnsi="Amazone Camingo Office"/>
                        <w:sz w:val="20"/>
                      </w:rPr>
                      <w:t>Amazonenwerk</w:t>
                    </w:r>
                    <w:proofErr w:type="spellEnd"/>
                    <w:r>
                      <w:rPr>
                        <w:rFonts w:ascii="Amazone Camingo Office" w:hAnsi="Amazone Camingo Office"/>
                        <w:sz w:val="20"/>
                      </w:rPr>
                      <w:t xml:space="preserve"> 9–13 </w:t>
                    </w:r>
                    <w:r>
                      <w:rPr>
                        <w:rFonts w:ascii="Cambria Math" w:hAnsi="Cambria Math"/>
                        <w:sz w:val="20"/>
                      </w:rPr>
                      <w:t>∙</w:t>
                    </w:r>
                    <w:r>
                      <w:rPr>
                        <w:rFonts w:ascii="Amazone Camingo Office" w:hAnsi="Amazone Camingo Office"/>
                        <w:sz w:val="20"/>
                      </w:rPr>
                      <w:t xml:space="preserve"> D-49205 </w:t>
                    </w:r>
                    <w:proofErr w:type="spellStart"/>
                    <w:r>
                      <w:rPr>
                        <w:rFonts w:ascii="Amazone Camingo Office" w:hAnsi="Amazone Camingo Office"/>
                        <w:sz w:val="20"/>
                      </w:rPr>
                      <w:t>Hasbergen</w:t>
                    </w:r>
                    <w:proofErr w:type="spellEnd"/>
                    <w:r>
                      <w:rPr>
                        <w:rFonts w:ascii="Amazone Camingo Office" w:hAnsi="Amazone Camingo Office"/>
                        <w:sz w:val="20"/>
                      </w:rPr>
                      <w:t>-Gaste</w:t>
                    </w:r>
                  </w:p>
                  <w:p w14:paraId="4F8A0AA6" w14:textId="10C3E5FF" w:rsidR="005E0980" w:rsidRPr="00F23F25" w:rsidRDefault="005E0980" w:rsidP="006F7755">
                    <w:pPr>
                      <w:spacing w:line="280" w:lineRule="exact"/>
                      <w:rPr>
                        <w:rFonts w:ascii="Amazone Camingo Office" w:hAnsi="Amazone Camingo Office"/>
                        <w:spacing w:val="2"/>
                        <w:sz w:val="20"/>
                      </w:rPr>
                    </w:pPr>
                    <w:r>
                      <w:rPr>
                        <w:sz w:val="20"/>
                      </w:rPr>
                      <w:t xml:space="preserve">Tél. : </w:t>
                    </w:r>
                    <w:r>
                      <w:rPr>
                        <w:rFonts w:ascii="Amazone Camingo Office" w:hAnsi="Amazone Camingo Office"/>
                        <w:sz w:val="20"/>
                      </w:rPr>
                      <w:t>+49 (0)5405 501-0</w:t>
                    </w:r>
                    <w:r>
                      <w:rPr>
                        <w:sz w:val="20"/>
                      </w:rPr>
                      <w:t xml:space="preserve"> ∙ </w:t>
                    </w:r>
                    <w:r>
                      <w:rPr>
                        <w:rFonts w:ascii="Amazone Camingo Office" w:hAnsi="Amazone Camingo Office"/>
                        <w:sz w:val="20"/>
                      </w:rPr>
                      <w:t>amazone@amazone.de</w:t>
                    </w:r>
                    <w:r>
                      <w:rPr>
                        <w:sz w:val="20"/>
                      </w:rPr>
                      <w:t xml:space="preserve"> ∙ </w:t>
                    </w:r>
                    <w:r>
                      <w:rPr>
                        <w:rFonts w:ascii="Amazone Camingo Office" w:hAnsi="Amazone Camingo Office"/>
                        <w:sz w:val="20"/>
                      </w:rPr>
                      <w:t>www.amazone.</w:t>
                    </w:r>
                    <w:r w:rsidR="000A2AB4">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AAA30A" w14:textId="77777777" w:rsidR="00FE2660" w:rsidRDefault="00FE2660">
      <w:r>
        <w:separator/>
      </w:r>
    </w:p>
  </w:footnote>
  <w:footnote w:type="continuationSeparator" w:id="0">
    <w:p w14:paraId="57D90CBD" w14:textId="77777777" w:rsidR="00FE2660" w:rsidRDefault="00FE26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3E2FB"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Communiqué de presse août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Communiqué de presse août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DAA89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2FDE11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8212600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5"/>
  </w:num>
  <w:num w:numId="7"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F0E"/>
    <w:rsid w:val="000008BF"/>
    <w:rsid w:val="0000280B"/>
    <w:rsid w:val="00003B5C"/>
    <w:rsid w:val="00003E4F"/>
    <w:rsid w:val="000047C6"/>
    <w:rsid w:val="000055DA"/>
    <w:rsid w:val="0000569A"/>
    <w:rsid w:val="00005750"/>
    <w:rsid w:val="000057B1"/>
    <w:rsid w:val="00005A76"/>
    <w:rsid w:val="00006782"/>
    <w:rsid w:val="00012865"/>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2AB4"/>
    <w:rsid w:val="000A333D"/>
    <w:rsid w:val="000A3CE5"/>
    <w:rsid w:val="000A7336"/>
    <w:rsid w:val="000A73A3"/>
    <w:rsid w:val="000A7D09"/>
    <w:rsid w:val="000B0CEC"/>
    <w:rsid w:val="000B13E5"/>
    <w:rsid w:val="000B1452"/>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066"/>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9E"/>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5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0B9"/>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03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87A"/>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A20"/>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3EB"/>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57F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133"/>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2295"/>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0F19"/>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6EE4"/>
    <w:rsid w:val="005778C5"/>
    <w:rsid w:val="00577F08"/>
    <w:rsid w:val="00580534"/>
    <w:rsid w:val="00580557"/>
    <w:rsid w:val="00581AB9"/>
    <w:rsid w:val="005822E8"/>
    <w:rsid w:val="00582445"/>
    <w:rsid w:val="0058265D"/>
    <w:rsid w:val="00582BD3"/>
    <w:rsid w:val="00583562"/>
    <w:rsid w:val="0058582A"/>
    <w:rsid w:val="00586056"/>
    <w:rsid w:val="005866E2"/>
    <w:rsid w:val="00586FC0"/>
    <w:rsid w:val="005874E0"/>
    <w:rsid w:val="005948AF"/>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5FC"/>
    <w:rsid w:val="005B62AE"/>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264"/>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6F0E"/>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E7FBF"/>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3220"/>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2636"/>
    <w:rsid w:val="00855B27"/>
    <w:rsid w:val="008561B4"/>
    <w:rsid w:val="008579CE"/>
    <w:rsid w:val="0086119A"/>
    <w:rsid w:val="00861E30"/>
    <w:rsid w:val="00864049"/>
    <w:rsid w:val="0086469D"/>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05"/>
    <w:rsid w:val="009F1EB5"/>
    <w:rsid w:val="009F53B4"/>
    <w:rsid w:val="009F7CB2"/>
    <w:rsid w:val="00A004DD"/>
    <w:rsid w:val="00A049A0"/>
    <w:rsid w:val="00A1027B"/>
    <w:rsid w:val="00A10512"/>
    <w:rsid w:val="00A13169"/>
    <w:rsid w:val="00A16777"/>
    <w:rsid w:val="00A16D39"/>
    <w:rsid w:val="00A21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05"/>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5A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449"/>
    <w:rsid w:val="00B64544"/>
    <w:rsid w:val="00B6709B"/>
    <w:rsid w:val="00B7141D"/>
    <w:rsid w:val="00B71767"/>
    <w:rsid w:val="00B7268B"/>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52F"/>
    <w:rsid w:val="00BA7C6D"/>
    <w:rsid w:val="00BB0614"/>
    <w:rsid w:val="00BB098E"/>
    <w:rsid w:val="00BB33E1"/>
    <w:rsid w:val="00BB694A"/>
    <w:rsid w:val="00BC0CB9"/>
    <w:rsid w:val="00BC314C"/>
    <w:rsid w:val="00BC37A8"/>
    <w:rsid w:val="00BC3CF9"/>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CF5"/>
    <w:rsid w:val="00C4249D"/>
    <w:rsid w:val="00C42AC0"/>
    <w:rsid w:val="00C43705"/>
    <w:rsid w:val="00C448D9"/>
    <w:rsid w:val="00C44ECA"/>
    <w:rsid w:val="00C45012"/>
    <w:rsid w:val="00C451A2"/>
    <w:rsid w:val="00C45CCE"/>
    <w:rsid w:val="00C47CCD"/>
    <w:rsid w:val="00C51513"/>
    <w:rsid w:val="00C517B9"/>
    <w:rsid w:val="00C5226D"/>
    <w:rsid w:val="00C534AE"/>
    <w:rsid w:val="00C561D5"/>
    <w:rsid w:val="00C56D21"/>
    <w:rsid w:val="00C611FC"/>
    <w:rsid w:val="00C61E9A"/>
    <w:rsid w:val="00C62ECB"/>
    <w:rsid w:val="00C63ADD"/>
    <w:rsid w:val="00C64411"/>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33"/>
    <w:rsid w:val="00CF3AD0"/>
    <w:rsid w:val="00CF3FBF"/>
    <w:rsid w:val="00CF4B64"/>
    <w:rsid w:val="00D03153"/>
    <w:rsid w:val="00D039F9"/>
    <w:rsid w:val="00D04276"/>
    <w:rsid w:val="00D04711"/>
    <w:rsid w:val="00D05560"/>
    <w:rsid w:val="00D060BF"/>
    <w:rsid w:val="00D10DE2"/>
    <w:rsid w:val="00D11FA7"/>
    <w:rsid w:val="00D12035"/>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07B2"/>
    <w:rsid w:val="00D41EA9"/>
    <w:rsid w:val="00D431D0"/>
    <w:rsid w:val="00D45A0E"/>
    <w:rsid w:val="00D46166"/>
    <w:rsid w:val="00D46DCA"/>
    <w:rsid w:val="00D47C69"/>
    <w:rsid w:val="00D51EA2"/>
    <w:rsid w:val="00D52ABC"/>
    <w:rsid w:val="00D56121"/>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2D30"/>
    <w:rsid w:val="00EE37EF"/>
    <w:rsid w:val="00EE5530"/>
    <w:rsid w:val="00EF0CC3"/>
    <w:rsid w:val="00EF33C1"/>
    <w:rsid w:val="00EF3A76"/>
    <w:rsid w:val="00EF442C"/>
    <w:rsid w:val="00EF46F1"/>
    <w:rsid w:val="00F0011A"/>
    <w:rsid w:val="00F00425"/>
    <w:rsid w:val="00F04AA9"/>
    <w:rsid w:val="00F04BE9"/>
    <w:rsid w:val="00F05BD5"/>
    <w:rsid w:val="00F05CA3"/>
    <w:rsid w:val="00F1038F"/>
    <w:rsid w:val="00F11CCD"/>
    <w:rsid w:val="00F13A14"/>
    <w:rsid w:val="00F15443"/>
    <w:rsid w:val="00F15B68"/>
    <w:rsid w:val="00F16A78"/>
    <w:rsid w:val="00F170DD"/>
    <w:rsid w:val="00F17918"/>
    <w:rsid w:val="00F214BC"/>
    <w:rsid w:val="00F23D17"/>
    <w:rsid w:val="00F23F25"/>
    <w:rsid w:val="00F254AC"/>
    <w:rsid w:val="00F2696A"/>
    <w:rsid w:val="00F30A13"/>
    <w:rsid w:val="00F3206D"/>
    <w:rsid w:val="00F323D1"/>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815"/>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A41"/>
    <w:rsid w:val="00FD5E44"/>
    <w:rsid w:val="00FD6188"/>
    <w:rsid w:val="00FD6C59"/>
    <w:rsid w:val="00FD6EE5"/>
    <w:rsid w:val="00FD7A01"/>
    <w:rsid w:val="00FE0CC4"/>
    <w:rsid w:val="00FE0EE6"/>
    <w:rsid w:val="00FE17CC"/>
    <w:rsid w:val="00FE2660"/>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E6B6FC5"/>
  <w15:docId w15:val="{FE4F1032-0F87-4451-9FB1-D64EE0F64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7</Pages>
  <Words>682</Words>
  <Characters>5138</Characters>
  <Application>Microsoft Office Word</Application>
  <DocSecurity>0</DocSecurity>
  <Lines>100</Lines>
  <Paragraphs>33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Communiqué de presse</dc:title>
  <dc:subject/>
  <dc:creator>Berelsmann Nadine</dc:creator>
  <cp:keywords/>
  <dc:description/>
  <cp:lastModifiedBy>Berelsmann Nadine</cp:lastModifiedBy>
  <cp:revision>14</cp:revision>
  <cp:lastPrinted>2010-02-24T09:10:00Z</cp:lastPrinted>
  <dcterms:created xsi:type="dcterms:W3CDTF">2026-08-13T08:42:00Z</dcterms:created>
  <dcterms:modified xsi:type="dcterms:W3CDTF">2026-09-02T07:33:00Z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